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2E97" w14:textId="60DA07F2" w:rsidR="005370F6" w:rsidRPr="005370F6" w:rsidRDefault="005370F6" w:rsidP="005370F6">
      <w:pPr>
        <w:pStyle w:val="paragraph"/>
        <w:spacing w:before="0" w:beforeAutospacing="0" w:after="0" w:afterAutospacing="0"/>
        <w:textAlignment w:val="baseline"/>
        <w:rPr>
          <w:rStyle w:val="eop"/>
          <w:rFonts w:ascii="OE Display" w:hAnsi="OE Display"/>
          <w:color w:val="000000"/>
          <w:sz w:val="40"/>
          <w:shd w:val="clear" w:color="auto" w:fill="FFFFFF"/>
        </w:rPr>
      </w:pPr>
      <w:r w:rsidRPr="005370F6">
        <w:rPr>
          <w:rStyle w:val="normaltextrun"/>
          <w:rFonts w:ascii="OE Display" w:hAnsi="OE Display"/>
          <w:b/>
          <w:bCs/>
          <w:color w:val="000000"/>
          <w:sz w:val="40"/>
          <w:shd w:val="clear" w:color="auto" w:fill="FFFFFF"/>
          <w:lang w:val="en-GB"/>
        </w:rPr>
        <w:t xml:space="preserve">PKF — Prague </w:t>
      </w:r>
      <w:r w:rsidRPr="005370F6">
        <w:rPr>
          <w:rStyle w:val="spellingerror"/>
          <w:rFonts w:ascii="OE Display" w:hAnsi="OE Display"/>
          <w:b/>
          <w:bCs/>
          <w:color w:val="000000"/>
          <w:sz w:val="40"/>
          <w:shd w:val="clear" w:color="auto" w:fill="FFFFFF"/>
          <w:lang w:val="en-GB"/>
        </w:rPr>
        <w:t>Philharmonia</w:t>
      </w:r>
      <w:r w:rsidRPr="005370F6">
        <w:rPr>
          <w:rStyle w:val="eop"/>
          <w:rFonts w:ascii="OE Display" w:hAnsi="OE Display"/>
          <w:color w:val="000000"/>
          <w:sz w:val="40"/>
          <w:shd w:val="clear" w:color="auto" w:fill="FFFFFF"/>
        </w:rPr>
        <w:t> </w:t>
      </w:r>
    </w:p>
    <w:p w14:paraId="276FC275" w14:textId="77777777" w:rsidR="005370F6" w:rsidRPr="005370F6" w:rsidRDefault="005370F6" w:rsidP="00537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cumin Pro Wide" w:hAnsi="Acumin Pro Wide" w:cs="Segoe UI"/>
          <w:lang w:val="en-GB"/>
        </w:rPr>
      </w:pPr>
    </w:p>
    <w:p w14:paraId="1FE9C813" w14:textId="74480371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cumin Pro Wide" w:hAnsi="Acumin Pro Wide" w:cs="Segoe UI"/>
        </w:rPr>
      </w:pPr>
      <w:r w:rsidRPr="005370F6">
        <w:rPr>
          <w:rStyle w:val="normaltextrun"/>
          <w:rFonts w:ascii="Acumin Pro Wide" w:hAnsi="Acumin Pro Wide" w:cs="Segoe UI"/>
          <w:lang w:val="en-GB"/>
        </w:rPr>
        <w:t xml:space="preserve">In 1994, the world-famous conductor Jiří </w:t>
      </w:r>
      <w:r w:rsidRPr="005370F6">
        <w:rPr>
          <w:rStyle w:val="spellingerror"/>
          <w:rFonts w:ascii="Acumin Pro Wide" w:hAnsi="Acumin Pro Wide" w:cs="Segoe UI"/>
          <w:lang w:val="en-GB"/>
        </w:rPr>
        <w:t>Bělohlávek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together with a group of talented young musicians founded the Prague Chamber Philharmonic Orchestra, which has been active to this day; since its 20th season under the name PKF — Prague </w:t>
      </w:r>
      <w:r w:rsidRPr="005370F6">
        <w:rPr>
          <w:rStyle w:val="spellingerror"/>
          <w:rFonts w:ascii="Acumin Pro Wide" w:hAnsi="Acumin Pro Wide" w:cs="Segoe UI"/>
          <w:lang w:val="en-GB"/>
        </w:rPr>
        <w:t>Philharmonia</w:t>
      </w:r>
      <w:r w:rsidRPr="005370F6">
        <w:rPr>
          <w:rStyle w:val="normaltextrun"/>
          <w:rFonts w:ascii="Acumin Pro Wide" w:hAnsi="Acumin Pro Wide" w:cs="Segoe UI"/>
          <w:lang w:val="en-GB"/>
        </w:rPr>
        <w:t>. Over the 28 years of its existence, this orchestra has gained respect throughout the music world. It is appreciated for its chara</w:t>
      </w:r>
      <w:bookmarkStart w:id="0" w:name="_GoBack"/>
      <w:bookmarkEnd w:id="0"/>
      <w:r w:rsidRPr="005370F6">
        <w:rPr>
          <w:rStyle w:val="normaltextrun"/>
          <w:rFonts w:ascii="Acumin Pro Wide" w:hAnsi="Acumin Pro Wide" w:cs="Segoe UI"/>
          <w:lang w:val="en-GB"/>
        </w:rPr>
        <w:t>cteristic sound as well as for the focus of its repertoire, including, but not limited to, the music by Joseph Haydn, Wolfgang Amadeus Mozart and Ludwig van Beethoven.</w:t>
      </w:r>
    </w:p>
    <w:p w14:paraId="09B908F4" w14:textId="77777777" w:rsidR="005370F6" w:rsidRP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Fonts w:ascii="Acumin Pro Wide" w:hAnsi="Acumin Pro Wide" w:cs="Segoe UI"/>
        </w:rPr>
      </w:pPr>
    </w:p>
    <w:p w14:paraId="74712A40" w14:textId="77777777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umin Pro Wide" w:hAnsi="Acumin Pro Wide" w:cs="Segoe UI"/>
          <w:lang w:val="en-GB"/>
        </w:rPr>
      </w:pPr>
      <w:r w:rsidRPr="005370F6">
        <w:rPr>
          <w:rStyle w:val="normaltextrun"/>
          <w:rFonts w:ascii="Acumin Pro Wide" w:hAnsi="Acumin Pro Wide" w:cs="Segoe UI"/>
          <w:lang w:val="en-GB"/>
        </w:rPr>
        <w:t xml:space="preserve">The PKF — Prague </w:t>
      </w:r>
      <w:r w:rsidRPr="005370F6">
        <w:rPr>
          <w:rStyle w:val="spellingerror"/>
          <w:rFonts w:ascii="Acumin Pro Wide" w:hAnsi="Acumin Pro Wide" w:cs="Segoe UI"/>
          <w:lang w:val="en-GB"/>
        </w:rPr>
        <w:t>Philharmonia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has played with a number of internationally acclaimed conductors and soloists, such as Jakub </w:t>
      </w:r>
      <w:r w:rsidRPr="005370F6">
        <w:rPr>
          <w:rStyle w:val="spellingerror"/>
          <w:rFonts w:ascii="Acumin Pro Wide" w:hAnsi="Acumin Pro Wide" w:cs="Segoe UI"/>
          <w:lang w:val="en-GB"/>
        </w:rPr>
        <w:t>Hrůša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Julian Rachlin, Martha Argerich, </w:t>
      </w:r>
      <w:r w:rsidRPr="005370F6">
        <w:rPr>
          <w:rStyle w:val="spellingerror"/>
          <w:rFonts w:ascii="Acumin Pro Wide" w:hAnsi="Acumin Pro Wide" w:cs="Segoe UI"/>
          <w:lang w:val="en-GB"/>
        </w:rPr>
        <w:t>Jefim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Bronfman, András Schiff, Gil Shaham, Isabelle Faust, Emmanuel </w:t>
      </w:r>
      <w:r w:rsidRPr="005370F6">
        <w:rPr>
          <w:rStyle w:val="spellingerror"/>
          <w:rFonts w:ascii="Acumin Pro Wide" w:hAnsi="Acumin Pro Wide" w:cs="Segoe UI"/>
          <w:lang w:val="en-GB"/>
        </w:rPr>
        <w:t>Pahud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Luciano Pavarotti, Diana Damrau, Plácido Domingo, Gautier </w:t>
      </w:r>
      <w:r w:rsidRPr="005370F6">
        <w:rPr>
          <w:rStyle w:val="spellingerror"/>
          <w:rFonts w:ascii="Acumin Pro Wide" w:hAnsi="Acumin Pro Wide" w:cs="Segoe UI"/>
          <w:lang w:val="en-GB"/>
        </w:rPr>
        <w:t>Capuçon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Maxim Vengerov, Mischa </w:t>
      </w:r>
      <w:r w:rsidRPr="005370F6">
        <w:rPr>
          <w:rStyle w:val="spellingerror"/>
          <w:rFonts w:ascii="Acumin Pro Wide" w:hAnsi="Acumin Pro Wide" w:cs="Segoe UI"/>
          <w:lang w:val="en-GB"/>
        </w:rPr>
        <w:t>Maisky</w:t>
      </w:r>
      <w:r w:rsidRPr="005370F6">
        <w:rPr>
          <w:rStyle w:val="normaltextrun"/>
          <w:rFonts w:ascii="Acumin Pro Wide" w:hAnsi="Acumin Pro Wide" w:cs="Segoe UI"/>
          <w:lang w:val="en-GB"/>
        </w:rPr>
        <w:t>, Juan Diego Flórez, Jonas Kaufmann and many others.</w:t>
      </w:r>
    </w:p>
    <w:p w14:paraId="1A823582" w14:textId="77777777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umin Pro Wide" w:hAnsi="Acumin Pro Wide" w:cs="Segoe UI"/>
          <w:lang w:val="en-GB"/>
        </w:rPr>
      </w:pPr>
    </w:p>
    <w:p w14:paraId="116049FC" w14:textId="74301F9D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cumin Pro Wide" w:hAnsi="Acumin Pro Wide" w:cs="Segoe UI"/>
        </w:rPr>
      </w:pPr>
      <w:r w:rsidRPr="005370F6">
        <w:rPr>
          <w:rStyle w:val="normaltextrun"/>
          <w:rFonts w:ascii="Acumin Pro Wide" w:hAnsi="Acumin Pro Wide" w:cs="Segoe UI"/>
          <w:lang w:val="en-GB"/>
        </w:rPr>
        <w:t xml:space="preserve">The orchestra is regularly invited to international music festivals (BBC Proms, Dresdner </w:t>
      </w:r>
      <w:r w:rsidRPr="005370F6">
        <w:rPr>
          <w:rStyle w:val="spellingerror"/>
          <w:rFonts w:ascii="Acumin Pro Wide" w:hAnsi="Acumin Pro Wide" w:cs="Segoe UI"/>
          <w:lang w:val="en-GB"/>
        </w:rPr>
        <w:t>Musikfestspiele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MITO Settembre </w:t>
      </w:r>
      <w:r w:rsidRPr="005370F6">
        <w:rPr>
          <w:rStyle w:val="spellingerror"/>
          <w:rFonts w:ascii="Acumin Pro Wide" w:hAnsi="Acumin Pro Wide" w:cs="Segoe UI"/>
          <w:lang w:val="en-GB"/>
        </w:rPr>
        <w:t>Musica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</w:t>
      </w:r>
      <w:r w:rsidRPr="005370F6">
        <w:rPr>
          <w:rStyle w:val="spellingerror"/>
          <w:rFonts w:ascii="Acumin Pro Wide" w:hAnsi="Acumin Pro Wide" w:cs="Segoe UI"/>
          <w:lang w:val="en-GB"/>
        </w:rPr>
        <w:t>Pražské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</w:t>
      </w:r>
      <w:r w:rsidRPr="005370F6">
        <w:rPr>
          <w:rStyle w:val="spellingerror"/>
          <w:rFonts w:ascii="Acumin Pro Wide" w:hAnsi="Acumin Pro Wide" w:cs="Segoe UI"/>
          <w:lang w:val="en-GB"/>
        </w:rPr>
        <w:t>jaro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) and gives concerts at top world venues (Berliner </w:t>
      </w:r>
      <w:r w:rsidRPr="005370F6">
        <w:rPr>
          <w:rStyle w:val="spellingerror"/>
          <w:rFonts w:ascii="Acumin Pro Wide" w:hAnsi="Acumin Pro Wide" w:cs="Segoe UI"/>
          <w:lang w:val="en-GB"/>
        </w:rPr>
        <w:t>Philharmonie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, Elbphilharmonie Hamburg, </w:t>
      </w:r>
      <w:r w:rsidR="00021088" w:rsidRPr="00021088">
        <w:rPr>
          <w:rStyle w:val="normaltextrun"/>
          <w:rFonts w:ascii="Acumin Pro Wide" w:hAnsi="Acumin Pro Wide" w:cs="Segoe UI"/>
          <w:lang w:val="en-GB"/>
        </w:rPr>
        <w:t xml:space="preserve">Musikverein </w:t>
      </w:r>
      <w:r w:rsidR="00021088">
        <w:rPr>
          <w:rStyle w:val="normaltextrun"/>
          <w:rFonts w:ascii="Acumin Pro Wide" w:hAnsi="Acumin Pro Wide" w:cs="Segoe UI"/>
          <w:lang w:val="en-GB"/>
        </w:rPr>
        <w:t>Vien,</w:t>
      </w:r>
      <w:r w:rsidR="00021088" w:rsidRPr="00021088">
        <w:rPr>
          <w:rStyle w:val="normaltextrun"/>
          <w:rFonts w:ascii="Acumin Pro Wide" w:hAnsi="Acumin Pro Wide" w:cs="Segoe UI"/>
          <w:lang w:val="en-GB"/>
        </w:rPr>
        <w:t xml:space="preserve"> </w:t>
      </w:r>
      <w:r w:rsidRPr="005370F6">
        <w:rPr>
          <w:rStyle w:val="spellingerror"/>
          <w:rFonts w:ascii="Acumin Pro Wide" w:hAnsi="Acumin Pro Wide" w:cs="Segoe UI"/>
          <w:lang w:val="en-GB"/>
        </w:rPr>
        <w:t>Gasteig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Munich, </w:t>
      </w:r>
      <w:r w:rsidR="00021088" w:rsidRPr="00021088">
        <w:rPr>
          <w:rStyle w:val="normaltextrun"/>
          <w:rFonts w:ascii="Acumin Pro Wide" w:hAnsi="Acumin Pro Wide" w:cs="Segoe UI"/>
          <w:lang w:val="en-GB"/>
        </w:rPr>
        <w:t>Festspiel Baden-Baden</w:t>
      </w:r>
      <w:r w:rsidR="00021088">
        <w:rPr>
          <w:rStyle w:val="normaltextrun"/>
          <w:rFonts w:ascii="Acumin Pro Wide" w:hAnsi="Acumin Pro Wide" w:cs="Segoe UI"/>
          <w:lang w:val="en-GB"/>
        </w:rPr>
        <w:t>,</w:t>
      </w:r>
      <w:r w:rsidR="00021088" w:rsidRPr="005370F6">
        <w:rPr>
          <w:rStyle w:val="normaltextrun"/>
          <w:rFonts w:ascii="Acumin Pro Wide" w:hAnsi="Acumin Pro Wide" w:cs="Segoe UI"/>
          <w:lang w:val="en-GB"/>
        </w:rPr>
        <w:t xml:space="preserve"> </w:t>
      </w:r>
      <w:r w:rsidRPr="005370F6">
        <w:rPr>
          <w:rStyle w:val="normaltextrun"/>
          <w:rFonts w:ascii="Acumin Pro Wide" w:hAnsi="Acumin Pro Wide" w:cs="Segoe UI"/>
          <w:lang w:val="en-GB"/>
        </w:rPr>
        <w:t>Tokyo Suntory Hall, Royal Opera House Muscat in Oman, Sheikh Jaber Al-Ahmad Cultural Centre in Kuwait, Seoul Arts Center, Musikverein, Théâtre Champs-Elysées, among others).</w:t>
      </w:r>
    </w:p>
    <w:p w14:paraId="54788803" w14:textId="77777777" w:rsidR="005370F6" w:rsidRP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Fonts w:ascii="Acumin Pro Wide" w:hAnsi="Acumin Pro Wide" w:cs="Segoe UI"/>
        </w:rPr>
      </w:pPr>
    </w:p>
    <w:p w14:paraId="692A1F4C" w14:textId="77777777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umin Pro Wide" w:hAnsi="Acumin Pro Wide" w:cs="Segoe UI"/>
          <w:lang w:val="en-GB"/>
        </w:rPr>
      </w:pPr>
      <w:r w:rsidRPr="005370F6">
        <w:rPr>
          <w:rStyle w:val="normaltextrun"/>
          <w:rFonts w:ascii="Acumin Pro Wide" w:hAnsi="Acumin Pro Wide" w:cs="Segoe UI"/>
          <w:lang w:val="en-GB"/>
        </w:rPr>
        <w:t xml:space="preserve">The PKF — Prague </w:t>
      </w:r>
      <w:r w:rsidRPr="005370F6">
        <w:rPr>
          <w:rStyle w:val="spellingerror"/>
          <w:rFonts w:ascii="Acumin Pro Wide" w:hAnsi="Acumin Pro Wide" w:cs="Segoe UI"/>
          <w:lang w:val="en-GB"/>
        </w:rPr>
        <w:t>Philharmonia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has recorded over 90 CDs, released by leading Czech and international music publishers (Deutsche Grammophon, Warner Classics, Sony Classical, Decca, EMI, Harmonia Mundi and </w:t>
      </w:r>
      <w:r w:rsidRPr="005370F6">
        <w:rPr>
          <w:rStyle w:val="spellingerror"/>
          <w:rFonts w:ascii="Acumin Pro Wide" w:hAnsi="Acumin Pro Wide" w:cs="Segoe UI"/>
          <w:lang w:val="en-GB"/>
        </w:rPr>
        <w:t>Supraphon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). Its recordings have garnered numerous prizes: the Gold Record RAC Canada in 2000, Harmonie Award in 2001 and Diapason d’Or in 2007. The CD </w:t>
      </w:r>
      <w:r w:rsidRPr="005370F6">
        <w:rPr>
          <w:rStyle w:val="spellingerror"/>
          <w:rFonts w:ascii="Acumin Pro Wide" w:hAnsi="Acumin Pro Wide" w:cs="Segoe UI"/>
          <w:i/>
          <w:lang w:val="en-GB"/>
        </w:rPr>
        <w:t>Héroïque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with Bryan Hymel was nominated for the International Opera Award in 2016 and the CD </w:t>
      </w:r>
      <w:r w:rsidRPr="005370F6">
        <w:rPr>
          <w:rStyle w:val="normaltextrun"/>
          <w:rFonts w:ascii="Acumin Pro Wide" w:hAnsi="Acumin Pro Wide" w:cs="Segoe UI"/>
          <w:i/>
          <w:lang w:val="en-GB"/>
        </w:rPr>
        <w:t>Bohemian Rhapsody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with Gábor </w:t>
      </w:r>
      <w:r w:rsidRPr="005370F6">
        <w:rPr>
          <w:rStyle w:val="spellingerror"/>
          <w:rFonts w:ascii="Acumin Pro Wide" w:hAnsi="Acumin Pro Wide" w:cs="Segoe UI"/>
          <w:lang w:val="en-GB"/>
        </w:rPr>
        <w:t>Boldoczki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was nominated for the International Classical Music Award (ICMA) in 2017. The </w:t>
      </w:r>
      <w:r w:rsidRPr="005370F6">
        <w:rPr>
          <w:rStyle w:val="normaltextrun"/>
          <w:rFonts w:ascii="Acumin Pro Wide" w:hAnsi="Acumin Pro Wide" w:cs="Segoe UI"/>
          <w:i/>
          <w:lang w:val="en-GB"/>
        </w:rPr>
        <w:t>Ravel, Debussy &amp; Bizet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CD received excellent reviews from the London Sunday Times, Gramophone and the BBC Music Magazine, which included it in its top ten recordings of the week; the CD with the acclaimed tenor Benjamin Bernheim for Deutsche Grammophon from November 2019 won Opus </w:t>
      </w:r>
      <w:r w:rsidRPr="005370F6">
        <w:rPr>
          <w:rStyle w:val="spellingerror"/>
          <w:rFonts w:ascii="Acumin Pro Wide" w:hAnsi="Acumin Pro Wide" w:cs="Segoe UI"/>
          <w:lang w:val="en-GB"/>
        </w:rPr>
        <w:t>Klassik</w:t>
      </w:r>
      <w:r w:rsidRPr="005370F6">
        <w:rPr>
          <w:rStyle w:val="normaltextrun"/>
          <w:rFonts w:ascii="Acumin Pro Wide" w:hAnsi="Acumin Pro Wide" w:cs="Segoe UI"/>
          <w:lang w:val="en-GB"/>
        </w:rPr>
        <w:t xml:space="preserve"> Award and numerous accolades in international press (Diapason d’Or, Choc de Classica, among others).</w:t>
      </w:r>
    </w:p>
    <w:p w14:paraId="5B4B06C8" w14:textId="77777777" w:rsidR="005370F6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umin Pro Wide" w:hAnsi="Acumin Pro Wide" w:cs="Segoe UI"/>
          <w:lang w:val="en-GB"/>
        </w:rPr>
      </w:pPr>
    </w:p>
    <w:p w14:paraId="18CEFF7C" w14:textId="0FFF96DB" w:rsidR="00B96CD1" w:rsidRDefault="005370F6" w:rsidP="005370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umin Pro Wide" w:hAnsi="Acumin Pro Wide" w:cs="Segoe UI"/>
          <w:lang w:val="en-GB"/>
        </w:rPr>
      </w:pPr>
      <w:r w:rsidRPr="005370F6">
        <w:rPr>
          <w:rStyle w:val="normaltextrun"/>
          <w:rFonts w:ascii="Acumin Pro Wide" w:hAnsi="Acumin Pro Wide" w:cs="Segoe UI"/>
          <w:lang w:val="en-GB"/>
        </w:rPr>
        <w:t>The orchestra has been led by the French conductor Emmanuel Villaume since the 2015/2016 season</w:t>
      </w:r>
      <w:r>
        <w:rPr>
          <w:rStyle w:val="normaltextrun"/>
          <w:rFonts w:ascii="Acumin Pro Wide" w:hAnsi="Acumin Pro Wide" w:cs="Segoe UI"/>
          <w:lang w:val="en-GB"/>
        </w:rPr>
        <w:t>.</w:t>
      </w:r>
    </w:p>
    <w:sectPr w:rsidR="00B9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E Display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cumin Pro Wide">
    <w:panose1 w:val="020B0505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13"/>
    <w:rsid w:val="00021088"/>
    <w:rsid w:val="002B2A13"/>
    <w:rsid w:val="005370F6"/>
    <w:rsid w:val="00B96CD1"/>
    <w:rsid w:val="00D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B6EE"/>
  <w15:chartTrackingRefBased/>
  <w15:docId w15:val="{DFCD5606-419A-4D11-A98A-20F33FF8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370F6"/>
  </w:style>
  <w:style w:type="character" w:customStyle="1" w:styleId="spellingerror">
    <w:name w:val="spellingerror"/>
    <w:basedOn w:val="Standardnpsmoodstavce"/>
    <w:rsid w:val="005370F6"/>
  </w:style>
  <w:style w:type="character" w:customStyle="1" w:styleId="eop">
    <w:name w:val="eop"/>
    <w:basedOn w:val="Standardnpsmoodstavce"/>
    <w:rsid w:val="0053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2122</Characters>
  <Application>Microsoft Office Word</Application>
  <DocSecurity>0</DocSecurity>
  <Lines>17</Lines>
  <Paragraphs>4</Paragraphs>
  <ScaleCrop>false</ScaleCrop>
  <Company>PKF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Voříšek</dc:creator>
  <cp:keywords/>
  <dc:description/>
  <cp:lastModifiedBy>Jan Voříšek</cp:lastModifiedBy>
  <cp:revision>4</cp:revision>
  <dcterms:created xsi:type="dcterms:W3CDTF">2022-04-04T15:20:00Z</dcterms:created>
  <dcterms:modified xsi:type="dcterms:W3CDTF">2022-06-03T13:22:00Z</dcterms:modified>
</cp:coreProperties>
</file>